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06" w:rsidRDefault="00DD7706" w:rsidP="00DD7706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es-ES"/>
        </w:rPr>
      </w:pPr>
      <w:r w:rsidRPr="00DD7706"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es-ES"/>
        </w:rPr>
        <w:t>SUFIJOS CON ORIGEN EN EL LATÍN</w:t>
      </w:r>
    </w:p>
    <w:p w:rsidR="00042FB1" w:rsidRDefault="00042FB1" w:rsidP="00DD7706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66CC"/>
          <w:sz w:val="36"/>
          <w:szCs w:val="36"/>
          <w:lang w:eastAsia="es-ES"/>
        </w:rPr>
        <w:t xml:space="preserve">En </w:t>
      </w:r>
    </w:p>
    <w:p w:rsidR="00042FB1" w:rsidRPr="00DD7706" w:rsidRDefault="00042FB1" w:rsidP="00DD7706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r w:rsidRPr="00042F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  <w:t>http://www.culturageneral.net/prefijossufijos/</w:t>
      </w:r>
    </w:p>
    <w:tbl>
      <w:tblPr>
        <w:tblW w:w="5000" w:type="pct"/>
        <w:jc w:val="center"/>
        <w:tblCellSpacing w:w="1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DD7706" w:rsidRPr="00DD7706" w:rsidTr="00042FB1">
        <w:trPr>
          <w:tblCellSpacing w:w="15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550" w:type="dxa"/>
              <w:jc w:val="center"/>
              <w:tblCellSpacing w:w="5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DD7706" w:rsidRPr="00DD7706">
              <w:trPr>
                <w:tblCellSpacing w:w="52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3"/>
                    <w:gridCol w:w="2786"/>
                    <w:gridCol w:w="4951"/>
                  </w:tblGrid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0066CC"/>
                        <w:vAlign w:val="center"/>
                        <w:hideMark/>
                      </w:tcPr>
                      <w:p w:rsidR="00DD7706" w:rsidRPr="00DD7706" w:rsidRDefault="00042FB1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  </w:t>
                        </w:r>
                        <w:r w:rsidR="00DD7706"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Vocablo </w:t>
                        </w:r>
                      </w:p>
                    </w:tc>
                    <w:tc>
                      <w:tcPr>
                        <w:tcW w:w="0" w:type="auto"/>
                        <w:shd w:val="clear" w:color="auto" w:fill="0066CC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Significado </w:t>
                        </w:r>
                      </w:p>
                    </w:tc>
                    <w:tc>
                      <w:tcPr>
                        <w:tcW w:w="0" w:type="auto"/>
                        <w:shd w:val="clear" w:color="auto" w:fill="0066CC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Ejemplo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Aceo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Pertenencia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Crustáceos: clase de animales pertenecientes a los artrópodos. </w:t>
                        </w:r>
                      </w:p>
                    </w:tc>
                  </w:tr>
                  <w:tr w:rsidR="00DD7706" w:rsidRPr="00DD7706">
                    <w:trPr>
                      <w:trHeight w:val="330"/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Cida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Que mata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Homicida: que causa la muerte una persona.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Cola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Cultivo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Agrícola: relativo al cultivo de la tierra.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042FB1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  </w:t>
                        </w:r>
                        <w:r w:rsid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="00DD7706"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ultura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Arte de cultivar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Agricultura: Cultivo de la tierra.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D</w:t>
                        </w: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ucción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Que conduce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Deducción. Consecuencia sacada de un razonamiento.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Fero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Que lleva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Mamífero: animales vertebrados, cuyas hembras alimentan a sus crías con las leche de sus mamas.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F</w:t>
                        </w:r>
                        <w:r w:rsidR="00042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f</w:t>
                        </w: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orme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Que tiene forma de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Deforme: De forma anormal.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F</w:t>
                        </w:r>
                        <w:r w:rsidR="00042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f</w:t>
                        </w: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uga o fugo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Que huye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Prófugo: Persona que huye de la justicia.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Or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Formación de nombres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Doctor: persona que ha obtenido el último grado universitario.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Paro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Que engendra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Vivíparo: animales que complementan su desarrollo dentro del seno de su madre.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Pedo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Indica que tiene pies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Bípedo: de dos pies.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Peto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Que se dirige hacia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Parapeto: Muro para protegerse del enemigo.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Sono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Sonido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Dísono: sonar con inarmonía.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Triz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 Femenino de las palabras terminadas en </w:t>
                        </w: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dor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y </w:t>
                        </w: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tor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Institutriz: persona encargada de la educación de los niños en sus domicilios.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Voro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Comer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Herbívoro: animal que se alimenta de hierbas. </w:t>
                        </w:r>
                      </w:p>
                    </w:tc>
                  </w:tr>
                </w:tbl>
                <w:p w:rsidR="00DD7706" w:rsidRPr="00DD7706" w:rsidRDefault="00DD7706" w:rsidP="00DD7706">
                  <w:pPr>
                    <w:spacing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DD7706" w:rsidRPr="00DD7706" w:rsidRDefault="00DD7706" w:rsidP="00DD770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042FB1" w:rsidRDefault="00042FB1" w:rsidP="00042FB1">
      <w:pPr>
        <w:ind w:left="284" w:firstLine="0"/>
        <w:rPr>
          <w:rFonts w:ascii="Arial" w:hAnsi="Arial" w:cs="Arial"/>
          <w:color w:val="FF0000"/>
          <w:sz w:val="24"/>
          <w:szCs w:val="24"/>
        </w:rPr>
      </w:pPr>
    </w:p>
    <w:p w:rsidR="00042FB1" w:rsidRPr="00D66CA5" w:rsidRDefault="00042FB1" w:rsidP="00042FB1">
      <w:pPr>
        <w:ind w:left="284"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66CA5">
        <w:rPr>
          <w:rFonts w:ascii="Arial" w:hAnsi="Arial" w:cs="Arial"/>
          <w:b/>
          <w:color w:val="FF0000"/>
          <w:sz w:val="24"/>
          <w:szCs w:val="24"/>
        </w:rPr>
        <w:t>ACTIVIDAD</w:t>
      </w:r>
      <w:r w:rsidR="00D66CA5" w:rsidRPr="00D66CA5">
        <w:rPr>
          <w:rFonts w:ascii="Arial" w:hAnsi="Arial" w:cs="Arial"/>
          <w:b/>
          <w:color w:val="FF0000"/>
          <w:sz w:val="24"/>
          <w:szCs w:val="24"/>
        </w:rPr>
        <w:t xml:space="preserve"> Nº1 </w:t>
      </w:r>
    </w:p>
    <w:p w:rsidR="00850D9A" w:rsidRPr="00D66CA5" w:rsidRDefault="00042FB1" w:rsidP="00D66CA5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FF0000"/>
          <w:sz w:val="28"/>
          <w:szCs w:val="28"/>
        </w:rPr>
      </w:pPr>
      <w:r w:rsidRPr="00D66CA5">
        <w:rPr>
          <w:rFonts w:ascii="Arial" w:hAnsi="Arial" w:cs="Arial"/>
          <w:b/>
          <w:color w:val="FF0000"/>
          <w:sz w:val="28"/>
          <w:szCs w:val="28"/>
        </w:rPr>
        <w:t>Teniendo en cuenta la anterior lista de sufijos latinos</w:t>
      </w:r>
      <w:r w:rsidR="00850D9A" w:rsidRPr="00D66CA5">
        <w:rPr>
          <w:rFonts w:ascii="Arial" w:hAnsi="Arial" w:cs="Arial"/>
          <w:b/>
          <w:color w:val="FF0000"/>
          <w:sz w:val="28"/>
          <w:szCs w:val="28"/>
        </w:rPr>
        <w:t xml:space="preserve"> deduzca o consulte el significado de las siguientes palabras: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Cetáceo 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lastRenderedPageBreak/>
        <w:t xml:space="preserve">Herbicida 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Floricultura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Piscicultura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Producción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Fructífero 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Deiforme 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Centrífuga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Orador 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Ovíparo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Cuadrúpedo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 Sonoridad 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Institutriz </w:t>
      </w:r>
    </w:p>
    <w:p w:rsidR="00850D9A" w:rsidRPr="00D66CA5" w:rsidRDefault="00850D9A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Carnívoro</w:t>
      </w:r>
      <w:bookmarkStart w:id="0" w:name="_GoBack"/>
      <w:bookmarkEnd w:id="0"/>
    </w:p>
    <w:p w:rsidR="00850D9A" w:rsidRPr="00D66CA5" w:rsidRDefault="00D66CA5" w:rsidP="00850D9A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O</w:t>
      </w:r>
      <w:r w:rsidR="00850D9A"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mnívoro</w:t>
      </w:r>
    </w:p>
    <w:p w:rsidR="00D66CA5" w:rsidRPr="00D66CA5" w:rsidRDefault="00D66CA5" w:rsidP="00D66CA5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>Haga una oración con cinco de las palabras anteriores</w:t>
      </w:r>
    </w:p>
    <w:p w:rsidR="00D66CA5" w:rsidRPr="00D66CA5" w:rsidRDefault="00D66CA5" w:rsidP="00D66CA5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Escriba un párrafo de cualquier tipo(narrativo, descriptivo o argumentativo) con el tema </w:t>
      </w:r>
      <w:r w:rsidRPr="00D66CA5">
        <w:rPr>
          <w:rFonts w:ascii="Arial" w:hAnsi="Arial" w:cs="Arial"/>
          <w:b/>
          <w:sz w:val="28"/>
          <w:szCs w:val="28"/>
          <w:highlight w:val="yellow"/>
          <w:u w:val="single"/>
        </w:rPr>
        <w:t>animales cuadrúpedos</w:t>
      </w:r>
    </w:p>
    <w:p w:rsidR="00D66CA5" w:rsidRPr="00D66CA5" w:rsidRDefault="00D66CA5" w:rsidP="00D66CA5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  <w:highlight w:val="yellow"/>
          <w:u w:val="single"/>
        </w:rPr>
      </w:pPr>
      <w:r w:rsidRPr="00D66CA5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Escriba un párrafo argumentativo sobre el tema </w:t>
      </w:r>
      <w:r w:rsidRPr="00D66CA5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los herbicidas  </w:t>
      </w:r>
    </w:p>
    <w:p w:rsidR="00042FB1" w:rsidRPr="00850D9A" w:rsidRDefault="00254630" w:rsidP="00850D9A">
      <w:pPr>
        <w:pStyle w:val="Prrafodelista"/>
        <w:ind w:left="644" w:firstLine="0"/>
        <w:rPr>
          <w:rFonts w:ascii="Arial" w:hAnsi="Arial" w:cs="Arial"/>
          <w:color w:val="FF0000"/>
          <w:sz w:val="24"/>
          <w:szCs w:val="24"/>
        </w:rPr>
      </w:pPr>
      <w:r w:rsidRPr="00850D9A"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:rsidR="00DD7706" w:rsidRPr="00DD7706" w:rsidRDefault="00DD7706" w:rsidP="00DD7706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bookmarkStart w:id="1" w:name="prefijos"/>
      <w:bookmarkEnd w:id="1"/>
      <w:r w:rsidRPr="00DD7706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  <w:lang w:eastAsia="es-ES"/>
        </w:rPr>
        <w:t>PREFIJOS DE ORIGEN GRIEGO</w:t>
      </w:r>
    </w:p>
    <w:tbl>
      <w:tblPr>
        <w:tblW w:w="1150" w:type="pct"/>
        <w:jc w:val="center"/>
        <w:tblCellSpacing w:w="1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DD7706" w:rsidRPr="00DD7706" w:rsidTr="00DD7706">
        <w:trPr>
          <w:tblCellSpacing w:w="15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550" w:type="dxa"/>
              <w:jc w:val="center"/>
              <w:tblCellSpacing w:w="5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DD7706" w:rsidRPr="00DD7706">
              <w:trPr>
                <w:tblCellSpacing w:w="52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8"/>
                    <w:gridCol w:w="1906"/>
                    <w:gridCol w:w="5296"/>
                  </w:tblGrid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9900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lastRenderedPageBreak/>
                          <w:t xml:space="preserve">Vocablo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9900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Significado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9900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Ejemplo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  </w:t>
                        </w: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A, </w:t>
                        </w: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Privado de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Aformo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: sin forma regular.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 </w:t>
                        </w: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Ana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Contra, sobre o separación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Analgesia: falta de dolor.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 </w:t>
                        </w: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Anti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Contra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Anticuerpo: sustancia que se opone a la acción de bacterias, virus o sustancia extraña en el organismo.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  </w:t>
                        </w: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Apo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Fuera de, alejado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Apósito: remedio que se aplica exteriormente sujetándolo con paños.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archi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                               a r               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El mas, el mejor, el primero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Archisabido: muy sabido.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Auto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Uno mismo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Automación: funcionamiento de una máquina que efectúa una serie de operaciones sin la intervención del hombre.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Cata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Hacia abajo o por entero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Catarata: caída grande de agua.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Di(a)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A través de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Diagonal: línea recta que va de un vértice a otro.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Dis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Con dificultad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>Disconforme: no conforme.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Ecto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Fuera de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Ectoplasma: exterior del citoplasma.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En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Dentro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Enamorada: que siente amor.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Endo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Internamente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Endocarpio: membrana que cubre el interior del corazón.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Epi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Sobre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Epiglotis: cartílago que tapa la glotis.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Eu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Bien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Eufonía: Sonoridad agradable de la palabra.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Exo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Fuera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Exobiología: ciencia que busca y estudia formas de vida fuera del planeta.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Emi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Medio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Emisario: mensajero.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H</w:t>
                        </w: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iper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Exceso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Hipérbole: exageración de la verdad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Hipo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Debajo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Hipocentro: punto subterráneo donde se origina un sismo.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Met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(a)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Mas allá de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Metafísica: filosofía, teoría general y abstracta.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Pali(n)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De nuevo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Palíndromo: palabra o frase que se lee igual de izquierda a derecha y viceversa.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Para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Junto a o contra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Paranormal: fuera de lo normal.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Peri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Alrededor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Pericardio: tejido que envuelve al corazón.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Pro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Adelante 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Progreso: aumento, adelanto. </w:t>
                        </w:r>
                      </w:p>
                    </w:tc>
                  </w:tr>
                  <w:tr w:rsidR="00DD7706" w:rsidRPr="00DD770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proofErr w:type="spellStart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>Sim</w:t>
                        </w:r>
                        <w:proofErr w:type="spellEnd"/>
                        <w:r w:rsidRPr="00DD770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(n)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Con </w:t>
                        </w:r>
                      </w:p>
                    </w:tc>
                    <w:tc>
                      <w:tcPr>
                        <w:tcW w:w="0" w:type="auto"/>
                        <w:shd w:val="clear" w:color="auto" w:fill="D3D3D3"/>
                        <w:vAlign w:val="center"/>
                        <w:hideMark/>
                      </w:tcPr>
                      <w:p w:rsidR="00DD7706" w:rsidRPr="00DD7706" w:rsidRDefault="00DD7706" w:rsidP="00DD7706">
                        <w:pPr>
                          <w:spacing w:line="240" w:lineRule="auto"/>
                          <w:ind w:left="0" w:firstLine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</w:pPr>
                        <w:r w:rsidRPr="00DD770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es-ES"/>
                          </w:rPr>
                          <w:t xml:space="preserve">Simétrico: con simetría </w:t>
                        </w:r>
                      </w:p>
                    </w:tc>
                  </w:tr>
                </w:tbl>
                <w:p w:rsidR="00DD7706" w:rsidRPr="00DD7706" w:rsidRDefault="00DD7706" w:rsidP="00DD7706">
                  <w:pPr>
                    <w:spacing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DD7706" w:rsidRPr="00DD7706" w:rsidRDefault="00DD7706" w:rsidP="00DD770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</w:p>
        </w:tc>
      </w:tr>
    </w:tbl>
    <w:p w:rsidR="00DD7706" w:rsidRDefault="00254630">
      <w:r>
        <w:t xml:space="preserve"> </w:t>
      </w:r>
    </w:p>
    <w:p w:rsidR="00254630" w:rsidRDefault="00254630" w:rsidP="00254630">
      <w:pPr>
        <w:jc w:val="center"/>
        <w:rPr>
          <w:rFonts w:ascii="Arial" w:hAnsi="Arial" w:cs="Arial"/>
          <w:color w:val="C00000"/>
          <w:sz w:val="24"/>
          <w:szCs w:val="24"/>
        </w:rPr>
      </w:pPr>
      <w:r w:rsidRPr="00254630">
        <w:rPr>
          <w:rFonts w:ascii="Arial" w:hAnsi="Arial" w:cs="Arial"/>
          <w:color w:val="C00000"/>
          <w:sz w:val="24"/>
          <w:szCs w:val="24"/>
        </w:rPr>
        <w:t>ACTIVIDAD Nº 2</w:t>
      </w:r>
    </w:p>
    <w:p w:rsidR="00254630" w:rsidRPr="00254630" w:rsidRDefault="00254630" w:rsidP="00254630">
      <w:pPr>
        <w:spacing w:line="360" w:lineRule="auto"/>
        <w:ind w:left="284" w:firstLine="0"/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lastRenderedPageBreak/>
        <w:t>Consulte tres palabras con su significado por cada uno de los anteriores prefijos griegos</w:t>
      </w:r>
    </w:p>
    <w:sectPr w:rsidR="00254630" w:rsidRPr="00254630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44C"/>
    <w:multiLevelType w:val="hybridMultilevel"/>
    <w:tmpl w:val="84F4E730"/>
    <w:lvl w:ilvl="0" w:tplc="293A16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E80747"/>
    <w:multiLevelType w:val="hybridMultilevel"/>
    <w:tmpl w:val="03760032"/>
    <w:lvl w:ilvl="0" w:tplc="4D4E28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2E18FC"/>
    <w:multiLevelType w:val="hybridMultilevel"/>
    <w:tmpl w:val="63BA4F0E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06"/>
    <w:rsid w:val="00042FB1"/>
    <w:rsid w:val="00254630"/>
    <w:rsid w:val="002D7091"/>
    <w:rsid w:val="00850D9A"/>
    <w:rsid w:val="00D66CA5"/>
    <w:rsid w:val="00DD7706"/>
    <w:rsid w:val="00F218C6"/>
    <w:rsid w:val="00F9589E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paragraph" w:styleId="Ttulo2">
    <w:name w:val="heading 2"/>
    <w:basedOn w:val="Normal"/>
    <w:link w:val="Ttulo2Car"/>
    <w:uiPriority w:val="9"/>
    <w:qFormat/>
    <w:rsid w:val="00DD7706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7706"/>
    <w:rPr>
      <w:rFonts w:ascii="Times New Roman" w:eastAsia="Times New Roman" w:hAnsi="Times New Roman" w:cs="Times New Roman"/>
      <w:b/>
      <w:bCs/>
      <w:color w:val="000000"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DD7706"/>
    <w:rPr>
      <w:b/>
      <w:bCs/>
    </w:rPr>
  </w:style>
  <w:style w:type="character" w:customStyle="1" w:styleId="st1">
    <w:name w:val="st1"/>
    <w:basedOn w:val="Fuentedeprrafopredeter"/>
    <w:rsid w:val="00254630"/>
  </w:style>
  <w:style w:type="paragraph" w:styleId="Prrafodelista">
    <w:name w:val="List Paragraph"/>
    <w:basedOn w:val="Normal"/>
    <w:uiPriority w:val="34"/>
    <w:qFormat/>
    <w:rsid w:val="00850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paragraph" w:styleId="Ttulo2">
    <w:name w:val="heading 2"/>
    <w:basedOn w:val="Normal"/>
    <w:link w:val="Ttulo2Car"/>
    <w:uiPriority w:val="9"/>
    <w:qFormat/>
    <w:rsid w:val="00DD7706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7706"/>
    <w:rPr>
      <w:rFonts w:ascii="Times New Roman" w:eastAsia="Times New Roman" w:hAnsi="Times New Roman" w:cs="Times New Roman"/>
      <w:b/>
      <w:bCs/>
      <w:color w:val="000000"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DD7706"/>
    <w:rPr>
      <w:b/>
      <w:bCs/>
    </w:rPr>
  </w:style>
  <w:style w:type="character" w:customStyle="1" w:styleId="st1">
    <w:name w:val="st1"/>
    <w:basedOn w:val="Fuentedeprrafopredeter"/>
    <w:rsid w:val="00254630"/>
  </w:style>
  <w:style w:type="paragraph" w:styleId="Prrafodelista">
    <w:name w:val="List Paragraph"/>
    <w:basedOn w:val="Normal"/>
    <w:uiPriority w:val="34"/>
    <w:qFormat/>
    <w:rsid w:val="00850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Gloria</cp:lastModifiedBy>
  <cp:revision>2</cp:revision>
  <dcterms:created xsi:type="dcterms:W3CDTF">2013-08-01T20:16:00Z</dcterms:created>
  <dcterms:modified xsi:type="dcterms:W3CDTF">2013-08-01T20:16:00Z</dcterms:modified>
</cp:coreProperties>
</file>